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CE5" w:rsidRPr="001B0775" w:rsidRDefault="00B86CE5" w:rsidP="001B0775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before="31"/>
        <w:ind w:right="240"/>
        <w:jc w:val="both"/>
        <w:rPr>
          <w:sz w:val="22"/>
          <w:szCs w:val="22"/>
        </w:rPr>
      </w:pPr>
      <w:bookmarkStart w:id="0" w:name="_GoBack"/>
      <w:bookmarkEnd w:id="0"/>
      <w:r w:rsidRPr="001B0775">
        <w:rPr>
          <w:b/>
          <w:sz w:val="22"/>
          <w:szCs w:val="22"/>
        </w:rPr>
        <w:t>Capítulo 2:</w:t>
      </w:r>
      <w:r w:rsidRPr="001B0775">
        <w:rPr>
          <w:b/>
          <w:sz w:val="22"/>
          <w:szCs w:val="22"/>
        </w:rPr>
        <w:tab/>
        <w:t>El Tráfico Aéreo en la Región SAM</w:t>
      </w:r>
    </w:p>
    <w:p w:rsidR="00B86CE5" w:rsidRPr="00AF2C19" w:rsidRDefault="00B86CE5">
      <w:pPr>
        <w:widowControl w:val="0"/>
        <w:autoSpaceDE w:val="0"/>
        <w:autoSpaceDN w:val="0"/>
        <w:adjustRightInd w:val="0"/>
        <w:spacing w:before="16" w:line="240" w:lineRule="exact"/>
      </w:pPr>
    </w:p>
    <w:p w:rsidR="00B86CE5" w:rsidRPr="00AF2C19" w:rsidRDefault="00B86CE5" w:rsidP="001B0775">
      <w:pPr>
        <w:pStyle w:val="ListParagraph"/>
        <w:widowControl w:val="0"/>
        <w:numPr>
          <w:ilvl w:val="1"/>
          <w:numId w:val="2"/>
        </w:numPr>
        <w:tabs>
          <w:tab w:val="clear" w:pos="2160"/>
          <w:tab w:val="left" w:pos="1440"/>
        </w:tabs>
        <w:autoSpaceDE w:val="0"/>
        <w:autoSpaceDN w:val="0"/>
        <w:adjustRightInd w:val="0"/>
        <w:spacing w:before="31"/>
        <w:ind w:right="240"/>
        <w:jc w:val="both"/>
        <w:rPr>
          <w:sz w:val="22"/>
          <w:szCs w:val="22"/>
        </w:rPr>
      </w:pPr>
      <w:r w:rsidRPr="00AF2C19">
        <w:rPr>
          <w:b/>
          <w:sz w:val="22"/>
          <w:szCs w:val="22"/>
        </w:rPr>
        <w:t xml:space="preserve">Pronóstico de tráfico para </w:t>
      </w:r>
      <w:smartTag w:uri="urn:schemas-microsoft-com:office:smarttags" w:element="PersonName">
        <w:smartTagPr>
          <w:attr w:name="ProductID" w:val="la Regi￳n SAM"/>
        </w:smartTagPr>
        <w:r w:rsidRPr="00AF2C19">
          <w:rPr>
            <w:b/>
            <w:sz w:val="22"/>
            <w:szCs w:val="22"/>
          </w:rPr>
          <w:t>la Región SAM</w:t>
        </w:r>
      </w:smartTag>
    </w:p>
    <w:p w:rsidR="00B86CE5" w:rsidRPr="00AF2C19" w:rsidRDefault="00B86CE5">
      <w:pPr>
        <w:widowControl w:val="0"/>
        <w:autoSpaceDE w:val="0"/>
        <w:autoSpaceDN w:val="0"/>
        <w:adjustRightInd w:val="0"/>
        <w:spacing w:before="16" w:line="240" w:lineRule="exact"/>
      </w:pPr>
    </w:p>
    <w:p w:rsidR="00B86CE5" w:rsidRPr="00AF2C19" w:rsidRDefault="00B86CE5" w:rsidP="001B0775">
      <w:pPr>
        <w:pStyle w:val="ListParagraph"/>
        <w:widowControl w:val="0"/>
        <w:numPr>
          <w:ilvl w:val="2"/>
          <w:numId w:val="2"/>
        </w:numPr>
        <w:tabs>
          <w:tab w:val="clear" w:pos="2160"/>
          <w:tab w:val="left" w:pos="1440"/>
        </w:tabs>
        <w:autoSpaceDE w:val="0"/>
        <w:autoSpaceDN w:val="0"/>
        <w:adjustRightInd w:val="0"/>
        <w:spacing w:before="31"/>
        <w:ind w:right="240"/>
        <w:jc w:val="both"/>
        <w:rPr>
          <w:sz w:val="22"/>
          <w:szCs w:val="22"/>
        </w:rPr>
      </w:pPr>
      <w:r w:rsidRPr="00AF2C19">
        <w:rPr>
          <w:sz w:val="22"/>
          <w:szCs w:val="22"/>
        </w:rPr>
        <w:t>Los pronósticos de movimientos de aeronave y de pasajeros son importantes para anticipar cuándo y dónde podrían ocurrir congestiones de espacio aéreo o de aeropuertos y, por ende, son esenciales para planificar la expansión de la capacidad. Estos pronósticos cumplen un papel importante para la implantación de los sistemas CNS</w:t>
      </w:r>
      <w:r w:rsidR="00D91854" w:rsidRPr="00AF2C19">
        <w:rPr>
          <w:sz w:val="22"/>
          <w:szCs w:val="22"/>
        </w:rPr>
        <w:t>/ATM</w:t>
      </w:r>
      <w:r w:rsidRPr="00AF2C19">
        <w:rPr>
          <w:sz w:val="22"/>
          <w:szCs w:val="22"/>
        </w:rPr>
        <w:t>.</w:t>
      </w:r>
    </w:p>
    <w:p w:rsidR="00B86CE5" w:rsidRPr="00AF2C19" w:rsidRDefault="00B86CE5" w:rsidP="001B0775">
      <w:pPr>
        <w:widowControl w:val="0"/>
        <w:tabs>
          <w:tab w:val="left" w:pos="1440"/>
        </w:tabs>
        <w:autoSpaceDE w:val="0"/>
        <w:autoSpaceDN w:val="0"/>
        <w:adjustRightInd w:val="0"/>
        <w:spacing w:before="14" w:line="240" w:lineRule="exact"/>
      </w:pPr>
    </w:p>
    <w:p w:rsidR="00B86CE5" w:rsidRPr="00AF2C19" w:rsidRDefault="00B86CE5" w:rsidP="001B0775">
      <w:pPr>
        <w:pStyle w:val="ListParagraph"/>
        <w:widowControl w:val="0"/>
        <w:numPr>
          <w:ilvl w:val="2"/>
          <w:numId w:val="2"/>
        </w:numPr>
        <w:tabs>
          <w:tab w:val="clear" w:pos="2160"/>
          <w:tab w:val="left" w:pos="1440"/>
        </w:tabs>
        <w:autoSpaceDE w:val="0"/>
        <w:autoSpaceDN w:val="0"/>
        <w:adjustRightInd w:val="0"/>
        <w:spacing w:before="31"/>
        <w:ind w:right="240"/>
        <w:jc w:val="both"/>
        <w:rPr>
          <w:sz w:val="22"/>
          <w:szCs w:val="22"/>
        </w:rPr>
      </w:pPr>
      <w:r w:rsidRPr="00AF2C19">
        <w:rPr>
          <w:sz w:val="22"/>
          <w:szCs w:val="22"/>
        </w:rPr>
        <w:t xml:space="preserve">Para los propósitos del presente Plan, se han asumido los pronósticos para el periodo 2007-2027 elaborados en </w:t>
      </w:r>
      <w:smartTag w:uri="urn:schemas-microsoft-com:office:smarttags" w:element="PersonName">
        <w:smartTagPr>
          <w:attr w:name="ProductID" w:val="la S￩ptima"/>
        </w:smartTagPr>
        <w:r w:rsidRPr="00AF2C19">
          <w:rPr>
            <w:sz w:val="22"/>
            <w:szCs w:val="22"/>
          </w:rPr>
          <w:t>la Sé</w:t>
        </w:r>
        <w:r w:rsidR="00014087" w:rsidRPr="00AF2C19">
          <w:rPr>
            <w:sz w:val="22"/>
            <w:szCs w:val="22"/>
          </w:rPr>
          <w:t>p</w:t>
        </w:r>
        <w:r w:rsidRPr="00AF2C19">
          <w:rPr>
            <w:sz w:val="22"/>
            <w:szCs w:val="22"/>
          </w:rPr>
          <w:t>tima</w:t>
        </w:r>
      </w:smartTag>
      <w:r w:rsidRPr="00AF2C19">
        <w:rPr>
          <w:sz w:val="22"/>
          <w:szCs w:val="22"/>
        </w:rPr>
        <w:t xml:space="preserve"> reunión del Grupo de trabajo sobre pronósticos de las Regiones CAR/SAM (Doc. 9917), que son relevantes para </w:t>
      </w:r>
      <w:smartTag w:uri="urn:schemas-microsoft-com:office:smarttags" w:element="PersonName">
        <w:smartTagPr>
          <w:attr w:name="ProductID" w:val="la Regi￳n SAM"/>
        </w:smartTagPr>
        <w:r w:rsidRPr="00AF2C19">
          <w:rPr>
            <w:sz w:val="22"/>
            <w:szCs w:val="22"/>
          </w:rPr>
          <w:t>la Región SAM</w:t>
        </w:r>
      </w:smartTag>
      <w:r w:rsidRPr="00AF2C19">
        <w:rPr>
          <w:sz w:val="22"/>
          <w:szCs w:val="22"/>
        </w:rPr>
        <w:t xml:space="preserve"> en el marco de </w:t>
      </w:r>
      <w:r w:rsidR="00014087" w:rsidRPr="00AF2C19">
        <w:rPr>
          <w:sz w:val="22"/>
          <w:szCs w:val="22"/>
        </w:rPr>
        <w:t xml:space="preserve"> l</w:t>
      </w:r>
      <w:r w:rsidR="00B72E84" w:rsidRPr="00AF2C19">
        <w:rPr>
          <w:sz w:val="22"/>
          <w:szCs w:val="22"/>
        </w:rPr>
        <w:t>a</w:t>
      </w:r>
      <w:r w:rsidR="00014087" w:rsidRPr="00AF2C19">
        <w:rPr>
          <w:sz w:val="22"/>
          <w:szCs w:val="22"/>
        </w:rPr>
        <w:t xml:space="preserve">s </w:t>
      </w:r>
      <w:r w:rsidR="00BF28AD" w:rsidRPr="00AF2C19">
        <w:rPr>
          <w:sz w:val="22"/>
          <w:szCs w:val="22"/>
        </w:rPr>
        <w:t xml:space="preserve">corrientes </w:t>
      </w:r>
      <w:r w:rsidRPr="00AF2C19">
        <w:rPr>
          <w:sz w:val="22"/>
          <w:szCs w:val="22"/>
        </w:rPr>
        <w:t xml:space="preserve">principales de tránsito resultando de gran interés analizar el porcentaje de crecimiento esperado para el mencionado periodo, conforme se muestran en las tablas del </w:t>
      </w:r>
      <w:r w:rsidRPr="00AF2C19">
        <w:rPr>
          <w:b/>
          <w:bCs/>
          <w:sz w:val="22"/>
          <w:szCs w:val="22"/>
        </w:rPr>
        <w:t xml:space="preserve">Adjunto A </w:t>
      </w:r>
      <w:r w:rsidRPr="00AF2C19">
        <w:rPr>
          <w:sz w:val="22"/>
          <w:szCs w:val="22"/>
        </w:rPr>
        <w:t>del presente documento. En los siguientes párrafos se hace una estimación del crecimiento esperado de pasajeros y movimiento de aeronaves a manera de resumen.</w:t>
      </w:r>
    </w:p>
    <w:p w:rsidR="00B86CE5" w:rsidRPr="00AF2C19" w:rsidRDefault="00B86CE5" w:rsidP="001B0775">
      <w:pPr>
        <w:widowControl w:val="0"/>
        <w:tabs>
          <w:tab w:val="left" w:pos="1440"/>
        </w:tabs>
        <w:autoSpaceDE w:val="0"/>
        <w:autoSpaceDN w:val="0"/>
        <w:adjustRightInd w:val="0"/>
        <w:spacing w:before="14" w:line="240" w:lineRule="exact"/>
      </w:pPr>
    </w:p>
    <w:p w:rsidR="00B86CE5" w:rsidRPr="00AF2C19" w:rsidRDefault="00B86CE5" w:rsidP="001B0775">
      <w:pPr>
        <w:pStyle w:val="ListParagraph"/>
        <w:widowControl w:val="0"/>
        <w:numPr>
          <w:ilvl w:val="2"/>
          <w:numId w:val="2"/>
        </w:numPr>
        <w:tabs>
          <w:tab w:val="clear" w:pos="2160"/>
          <w:tab w:val="left" w:pos="1440"/>
        </w:tabs>
        <w:autoSpaceDE w:val="0"/>
        <w:autoSpaceDN w:val="0"/>
        <w:adjustRightInd w:val="0"/>
        <w:spacing w:before="31"/>
        <w:ind w:right="240"/>
        <w:jc w:val="both"/>
        <w:rPr>
          <w:sz w:val="22"/>
          <w:szCs w:val="22"/>
        </w:rPr>
      </w:pPr>
      <w:r w:rsidRPr="00AF2C19">
        <w:rPr>
          <w:sz w:val="22"/>
          <w:szCs w:val="22"/>
        </w:rPr>
        <w:t xml:space="preserve">Se espera que el tráfico de pasajeros dentro de </w:t>
      </w:r>
      <w:smartTag w:uri="urn:schemas-microsoft-com:office:smarttags" w:element="PersonName">
        <w:smartTagPr>
          <w:attr w:name="ProductID" w:val="la Regi￳n Sudamericana"/>
        </w:smartTagPr>
        <w:r w:rsidRPr="00AF2C19">
          <w:rPr>
            <w:sz w:val="22"/>
            <w:szCs w:val="22"/>
          </w:rPr>
          <w:t>la Región Sudamericana</w:t>
        </w:r>
      </w:smartTag>
      <w:r w:rsidRPr="00AF2C19">
        <w:rPr>
          <w:sz w:val="22"/>
          <w:szCs w:val="22"/>
        </w:rPr>
        <w:t xml:space="preserve"> en el período 2007 –2027 se incremente en un porcentaje anual de 8.8% alcanzando los 73 millones de pasajeros en el año 2027, mientras que se pronostica que el movimiento de aeronaves para el mismo período será de un crecimiento anual de 7.9% alcanzando cerca de 497.000 movimientos para el año 2027.</w:t>
      </w:r>
      <w:r w:rsidR="00543145" w:rsidRPr="00AF2C19">
        <w:rPr>
          <w:sz w:val="22"/>
          <w:szCs w:val="22"/>
        </w:rPr>
        <w:t xml:space="preserve"> Véase Adjunto</w:t>
      </w:r>
      <w:r w:rsidR="001B0775">
        <w:rPr>
          <w:sz w:val="22"/>
          <w:szCs w:val="22"/>
        </w:rPr>
        <w:t> </w:t>
      </w:r>
      <w:r w:rsidR="00543145" w:rsidRPr="00AF2C19">
        <w:rPr>
          <w:sz w:val="22"/>
          <w:szCs w:val="22"/>
        </w:rPr>
        <w:t>A, Tablas 1a – 1b.</w:t>
      </w:r>
    </w:p>
    <w:p w:rsidR="00B86CE5" w:rsidRPr="00AF2C19" w:rsidRDefault="00B86CE5" w:rsidP="001B0775">
      <w:pPr>
        <w:widowControl w:val="0"/>
        <w:tabs>
          <w:tab w:val="left" w:pos="1440"/>
        </w:tabs>
        <w:autoSpaceDE w:val="0"/>
        <w:autoSpaceDN w:val="0"/>
        <w:adjustRightInd w:val="0"/>
        <w:spacing w:before="14" w:line="240" w:lineRule="exact"/>
      </w:pPr>
    </w:p>
    <w:p w:rsidR="00B86CE5" w:rsidRPr="00AF2C19" w:rsidRDefault="00B86CE5" w:rsidP="001B0775">
      <w:pPr>
        <w:pStyle w:val="ListParagraph"/>
        <w:widowControl w:val="0"/>
        <w:numPr>
          <w:ilvl w:val="2"/>
          <w:numId w:val="2"/>
        </w:numPr>
        <w:tabs>
          <w:tab w:val="clear" w:pos="2160"/>
          <w:tab w:val="left" w:pos="1440"/>
        </w:tabs>
        <w:autoSpaceDE w:val="0"/>
        <w:autoSpaceDN w:val="0"/>
        <w:adjustRightInd w:val="0"/>
        <w:spacing w:before="31"/>
        <w:ind w:right="240"/>
        <w:jc w:val="both"/>
        <w:rPr>
          <w:sz w:val="22"/>
          <w:szCs w:val="22"/>
        </w:rPr>
      </w:pPr>
      <w:r w:rsidRPr="00AF2C19">
        <w:rPr>
          <w:sz w:val="22"/>
          <w:szCs w:val="22"/>
        </w:rPr>
        <w:t>Siempre dentro del periodo 2007-2027, se espera que entre Sudamérica y Centro América y Caribe el incremento de pasajeros alcance el 8.9% alcanzando los 27 millones de pasajeros en el 2027. El movimiento de aeronaves para este periodo podrá alcanzar la cifra de 8.2% alcanzando cerca de 282.000 movimientos en el 2027.</w:t>
      </w:r>
      <w:r w:rsidR="00543145" w:rsidRPr="00AF2C19">
        <w:rPr>
          <w:sz w:val="22"/>
          <w:szCs w:val="22"/>
        </w:rPr>
        <w:t xml:space="preserve"> Véase Adjunto A, Tabla 2a-2b</w:t>
      </w:r>
      <w:r w:rsidR="00E9468E" w:rsidRPr="00AF2C19">
        <w:rPr>
          <w:sz w:val="22"/>
          <w:szCs w:val="22"/>
        </w:rPr>
        <w:t>.</w:t>
      </w:r>
    </w:p>
    <w:p w:rsidR="00B86CE5" w:rsidRPr="00AF2C19" w:rsidRDefault="00B86CE5" w:rsidP="001B0775">
      <w:pPr>
        <w:widowControl w:val="0"/>
        <w:tabs>
          <w:tab w:val="left" w:pos="1440"/>
        </w:tabs>
        <w:autoSpaceDE w:val="0"/>
        <w:autoSpaceDN w:val="0"/>
        <w:adjustRightInd w:val="0"/>
        <w:spacing w:before="14" w:line="240" w:lineRule="exact"/>
      </w:pPr>
    </w:p>
    <w:p w:rsidR="00B86CE5" w:rsidRPr="00AF2C19" w:rsidRDefault="00B86CE5" w:rsidP="001B0775">
      <w:pPr>
        <w:pStyle w:val="ListParagraph"/>
        <w:widowControl w:val="0"/>
        <w:numPr>
          <w:ilvl w:val="2"/>
          <w:numId w:val="2"/>
        </w:numPr>
        <w:tabs>
          <w:tab w:val="clear" w:pos="2160"/>
          <w:tab w:val="left" w:pos="1440"/>
        </w:tabs>
        <w:autoSpaceDE w:val="0"/>
        <w:autoSpaceDN w:val="0"/>
        <w:adjustRightInd w:val="0"/>
        <w:spacing w:before="31"/>
        <w:ind w:right="240"/>
        <w:jc w:val="both"/>
        <w:rPr>
          <w:sz w:val="22"/>
          <w:szCs w:val="22"/>
        </w:rPr>
      </w:pPr>
      <w:r w:rsidRPr="00AF2C19">
        <w:rPr>
          <w:sz w:val="22"/>
          <w:szCs w:val="22"/>
        </w:rPr>
        <w:t>Entre Sudamérica y Norteamérica para el período 2007 – 2027 se espera un crecimiento de</w:t>
      </w:r>
      <w:r w:rsidR="004125B6" w:rsidRPr="00AF2C19">
        <w:rPr>
          <w:sz w:val="22"/>
          <w:szCs w:val="22"/>
        </w:rPr>
        <w:t xml:space="preserve"> </w:t>
      </w:r>
      <w:r w:rsidRPr="00AF2C19">
        <w:rPr>
          <w:sz w:val="22"/>
          <w:szCs w:val="22"/>
        </w:rPr>
        <w:t>5.7% anual alcanzando cifras cercanas a los 173 millones de pasajeros para el 2027 y los movimientos de aeronaves podrán alcanzar un 5% aproximándose a 1.625.700 movimientos en el 2027.</w:t>
      </w:r>
      <w:r w:rsidR="00543145" w:rsidRPr="00AF2C19">
        <w:rPr>
          <w:sz w:val="22"/>
          <w:szCs w:val="22"/>
        </w:rPr>
        <w:t xml:space="preserve"> Véase Adjunto A, Tablas 3a-3b.</w:t>
      </w:r>
    </w:p>
    <w:p w:rsidR="00B86CE5" w:rsidRPr="00AF2C19" w:rsidRDefault="00B86CE5" w:rsidP="001B0775">
      <w:pPr>
        <w:widowControl w:val="0"/>
        <w:tabs>
          <w:tab w:val="left" w:pos="1440"/>
        </w:tabs>
        <w:autoSpaceDE w:val="0"/>
        <w:autoSpaceDN w:val="0"/>
        <w:adjustRightInd w:val="0"/>
        <w:spacing w:before="14" w:line="240" w:lineRule="exact"/>
      </w:pPr>
    </w:p>
    <w:p w:rsidR="00B86CE5" w:rsidRPr="00AF2C19" w:rsidRDefault="00B86CE5" w:rsidP="001B0775">
      <w:pPr>
        <w:pStyle w:val="ListParagraph"/>
        <w:widowControl w:val="0"/>
        <w:numPr>
          <w:ilvl w:val="2"/>
          <w:numId w:val="2"/>
        </w:numPr>
        <w:tabs>
          <w:tab w:val="clear" w:pos="2160"/>
          <w:tab w:val="left" w:pos="1440"/>
        </w:tabs>
        <w:autoSpaceDE w:val="0"/>
        <w:autoSpaceDN w:val="0"/>
        <w:adjustRightInd w:val="0"/>
        <w:spacing w:before="31"/>
        <w:ind w:right="240"/>
        <w:jc w:val="both"/>
        <w:rPr>
          <w:sz w:val="22"/>
          <w:szCs w:val="22"/>
        </w:rPr>
      </w:pPr>
      <w:r w:rsidRPr="00AF2C19">
        <w:rPr>
          <w:sz w:val="22"/>
          <w:szCs w:val="22"/>
        </w:rPr>
        <w:t>Finalmente</w:t>
      </w:r>
      <w:r w:rsidR="001B0775">
        <w:rPr>
          <w:sz w:val="22"/>
          <w:szCs w:val="22"/>
        </w:rPr>
        <w:t>,</w:t>
      </w:r>
      <w:r w:rsidRPr="00AF2C19">
        <w:rPr>
          <w:sz w:val="22"/>
          <w:szCs w:val="22"/>
        </w:rPr>
        <w:t xml:space="preserve"> en lo que corresponde al Atlántico Sur, en el corredor Europa-Sudamérica principalmente, se esperan crecimientos del 5.4% anual alcanzando para el 2027 cifras aproximadas a los 21.5 millones de pasajeros y un crecimiento en el movimiento de aeronaves de 5.5% alcanzando más de 90.000 movimientos en el año 2027.</w:t>
      </w:r>
      <w:r w:rsidR="00543145" w:rsidRPr="00AF2C19">
        <w:rPr>
          <w:sz w:val="22"/>
          <w:szCs w:val="22"/>
        </w:rPr>
        <w:t xml:space="preserve"> Véase Adjunto A, Tablas 4a – 4b.</w:t>
      </w:r>
    </w:p>
    <w:p w:rsidR="00B86CE5" w:rsidRPr="00AF2C19" w:rsidRDefault="00B86CE5" w:rsidP="006133B2">
      <w:pPr>
        <w:widowControl w:val="0"/>
        <w:autoSpaceDE w:val="0"/>
        <w:autoSpaceDN w:val="0"/>
        <w:adjustRightInd w:val="0"/>
        <w:spacing w:before="3" w:line="160" w:lineRule="exact"/>
        <w:rPr>
          <w:sz w:val="16"/>
          <w:szCs w:val="16"/>
        </w:rPr>
      </w:pPr>
    </w:p>
    <w:p w:rsidR="00B86CE5" w:rsidRPr="00AF2C19" w:rsidRDefault="00B86CE5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B86CE5" w:rsidRPr="00AF2C19" w:rsidRDefault="00B86CE5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B86CE5" w:rsidRPr="00AF2C19" w:rsidRDefault="00B86CE5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sectPr w:rsidR="00B86CE5" w:rsidRPr="00AF2C19" w:rsidSect="008262FE">
      <w:headerReference w:type="even" r:id="rId9"/>
      <w:headerReference w:type="default" r:id="rId10"/>
      <w:pgSz w:w="12240" w:h="15840" w:code="1"/>
      <w:pgMar w:top="1440" w:right="1440" w:bottom="1440" w:left="1440" w:header="720" w:footer="720" w:gutter="0"/>
      <w:pgNumType w:fmt="numberInDash" w:start="8"/>
      <w:cols w:space="720" w:equalWidth="0">
        <w:col w:w="9480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66E" w:rsidRDefault="0082166E">
      <w:r>
        <w:separator/>
      </w:r>
    </w:p>
  </w:endnote>
  <w:endnote w:type="continuationSeparator" w:id="0">
    <w:p w:rsidR="0082166E" w:rsidRDefault="00821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66E" w:rsidRDefault="0082166E">
      <w:r>
        <w:separator/>
      </w:r>
    </w:p>
  </w:footnote>
  <w:footnote w:type="continuationSeparator" w:id="0">
    <w:p w:rsidR="0082166E" w:rsidRDefault="008216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3B2" w:rsidRPr="006133B2" w:rsidRDefault="006133B2">
    <w:pPr>
      <w:pStyle w:val="Header"/>
      <w:jc w:val="center"/>
      <w:rPr>
        <w:sz w:val="22"/>
        <w:szCs w:val="22"/>
      </w:rPr>
    </w:pPr>
    <w:r w:rsidRPr="006133B2">
      <w:rPr>
        <w:sz w:val="22"/>
        <w:szCs w:val="22"/>
      </w:rPr>
      <w:fldChar w:fldCharType="begin"/>
    </w:r>
    <w:r w:rsidRPr="006133B2">
      <w:rPr>
        <w:sz w:val="22"/>
        <w:szCs w:val="22"/>
      </w:rPr>
      <w:instrText xml:space="preserve"> PAGE   \* MERGEFORMAT </w:instrText>
    </w:r>
    <w:r w:rsidRPr="006133B2">
      <w:rPr>
        <w:sz w:val="22"/>
        <w:szCs w:val="22"/>
      </w:rPr>
      <w:fldChar w:fldCharType="separate"/>
    </w:r>
    <w:r w:rsidR="008262FE">
      <w:rPr>
        <w:noProof/>
        <w:sz w:val="22"/>
        <w:szCs w:val="22"/>
      </w:rPr>
      <w:t>- 8 -</w:t>
    </w:r>
    <w:r w:rsidRPr="006133B2">
      <w:rPr>
        <w:sz w:val="22"/>
        <w:szCs w:val="22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3B2" w:rsidRPr="006133B2" w:rsidRDefault="006133B2">
    <w:pPr>
      <w:pStyle w:val="Header"/>
      <w:jc w:val="center"/>
      <w:rPr>
        <w:sz w:val="22"/>
        <w:szCs w:val="22"/>
      </w:rPr>
    </w:pPr>
    <w:r w:rsidRPr="006133B2">
      <w:rPr>
        <w:sz w:val="22"/>
        <w:szCs w:val="22"/>
      </w:rPr>
      <w:fldChar w:fldCharType="begin"/>
    </w:r>
    <w:r w:rsidRPr="006133B2">
      <w:rPr>
        <w:sz w:val="22"/>
        <w:szCs w:val="22"/>
      </w:rPr>
      <w:instrText xml:space="preserve"> PAGE   \* MERGEFORMAT </w:instrText>
    </w:r>
    <w:r w:rsidRPr="006133B2">
      <w:rPr>
        <w:sz w:val="22"/>
        <w:szCs w:val="22"/>
      </w:rPr>
      <w:fldChar w:fldCharType="separate"/>
    </w:r>
    <w:r>
      <w:rPr>
        <w:noProof/>
        <w:sz w:val="22"/>
        <w:szCs w:val="22"/>
      </w:rPr>
      <w:t>- 9 -</w:t>
    </w:r>
    <w:r w:rsidRPr="006133B2">
      <w:rPr>
        <w:sz w:val="22"/>
        <w:szCs w:val="22"/>
      </w:rPr>
      <w:fldChar w:fldCharType="end"/>
    </w:r>
  </w:p>
  <w:p w:rsidR="00B72E84" w:rsidRDefault="00B72E84">
    <w:pPr>
      <w:widowControl w:val="0"/>
      <w:autoSpaceDE w:val="0"/>
      <w:autoSpaceDN w:val="0"/>
      <w:adjustRightInd w:val="0"/>
      <w:spacing w:line="200" w:lineRule="exac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C69D2"/>
    <w:multiLevelType w:val="multilevel"/>
    <w:tmpl w:val="7E003E04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3CA010C1"/>
    <w:multiLevelType w:val="multilevel"/>
    <w:tmpl w:val="E2E63588"/>
    <w:lvl w:ilvl="0">
      <w:start w:val="3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85"/>
        </w:tabs>
        <w:ind w:left="148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45"/>
        </w:tabs>
        <w:ind w:left="154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05"/>
        </w:tabs>
        <w:ind w:left="160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65"/>
        </w:tabs>
        <w:ind w:left="166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5"/>
        </w:tabs>
        <w:ind w:left="17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20"/>
        </w:tabs>
        <w:ind w:left="19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42B"/>
    <w:rsid w:val="00001F7E"/>
    <w:rsid w:val="00014087"/>
    <w:rsid w:val="000E7767"/>
    <w:rsid w:val="00105733"/>
    <w:rsid w:val="0011742E"/>
    <w:rsid w:val="00182AB2"/>
    <w:rsid w:val="00197DD1"/>
    <w:rsid w:val="001B0775"/>
    <w:rsid w:val="00202EA1"/>
    <w:rsid w:val="00241301"/>
    <w:rsid w:val="00270998"/>
    <w:rsid w:val="002A0ACA"/>
    <w:rsid w:val="002B6806"/>
    <w:rsid w:val="0031269D"/>
    <w:rsid w:val="00346D7A"/>
    <w:rsid w:val="003926DC"/>
    <w:rsid w:val="004125B6"/>
    <w:rsid w:val="00433018"/>
    <w:rsid w:val="004608EE"/>
    <w:rsid w:val="004855A6"/>
    <w:rsid w:val="004B5BED"/>
    <w:rsid w:val="004D2288"/>
    <w:rsid w:val="004E2974"/>
    <w:rsid w:val="004E77E0"/>
    <w:rsid w:val="0052405A"/>
    <w:rsid w:val="00543145"/>
    <w:rsid w:val="005B31C3"/>
    <w:rsid w:val="006133B2"/>
    <w:rsid w:val="00613C65"/>
    <w:rsid w:val="00640FC7"/>
    <w:rsid w:val="00647DB9"/>
    <w:rsid w:val="0066513D"/>
    <w:rsid w:val="00667C2B"/>
    <w:rsid w:val="006A6F45"/>
    <w:rsid w:val="006C2357"/>
    <w:rsid w:val="006F1BA2"/>
    <w:rsid w:val="00712AE1"/>
    <w:rsid w:val="00727037"/>
    <w:rsid w:val="00746307"/>
    <w:rsid w:val="007B391D"/>
    <w:rsid w:val="00815EC6"/>
    <w:rsid w:val="0082166E"/>
    <w:rsid w:val="0082379B"/>
    <w:rsid w:val="008262FE"/>
    <w:rsid w:val="0085542B"/>
    <w:rsid w:val="008A073A"/>
    <w:rsid w:val="008A3518"/>
    <w:rsid w:val="008A5047"/>
    <w:rsid w:val="008C237C"/>
    <w:rsid w:val="008F13C9"/>
    <w:rsid w:val="008F15F9"/>
    <w:rsid w:val="008F750A"/>
    <w:rsid w:val="00920713"/>
    <w:rsid w:val="00944B90"/>
    <w:rsid w:val="00951D76"/>
    <w:rsid w:val="00955FA2"/>
    <w:rsid w:val="00964A1C"/>
    <w:rsid w:val="00A6143A"/>
    <w:rsid w:val="00AA6285"/>
    <w:rsid w:val="00AD2C1E"/>
    <w:rsid w:val="00AD30BB"/>
    <w:rsid w:val="00AE414C"/>
    <w:rsid w:val="00AF2C19"/>
    <w:rsid w:val="00B043E8"/>
    <w:rsid w:val="00B04714"/>
    <w:rsid w:val="00B56A51"/>
    <w:rsid w:val="00B71CF6"/>
    <w:rsid w:val="00B72E84"/>
    <w:rsid w:val="00B86CE5"/>
    <w:rsid w:val="00BA27E0"/>
    <w:rsid w:val="00BF28AD"/>
    <w:rsid w:val="00C915B0"/>
    <w:rsid w:val="00CF7680"/>
    <w:rsid w:val="00D12CF1"/>
    <w:rsid w:val="00D40F37"/>
    <w:rsid w:val="00D91854"/>
    <w:rsid w:val="00DE593E"/>
    <w:rsid w:val="00E27811"/>
    <w:rsid w:val="00E54773"/>
    <w:rsid w:val="00E9468E"/>
    <w:rsid w:val="00EA415A"/>
    <w:rsid w:val="00EB33A6"/>
    <w:rsid w:val="00ED42C2"/>
    <w:rsid w:val="00F608A9"/>
    <w:rsid w:val="00F81889"/>
    <w:rsid w:val="00F94810"/>
    <w:rsid w:val="00FA1CCA"/>
    <w:rsid w:val="00FD4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955FA2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202EA1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rsid w:val="00202EA1"/>
    <w:rPr>
      <w:sz w:val="24"/>
      <w:szCs w:val="24"/>
      <w:lang w:val="es-ES" w:eastAsia="es-ES"/>
    </w:rPr>
  </w:style>
  <w:style w:type="paragraph" w:styleId="Header">
    <w:name w:val="header"/>
    <w:basedOn w:val="Normal"/>
    <w:link w:val="HeaderChar"/>
    <w:uiPriority w:val="99"/>
    <w:rsid w:val="00202EA1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2EA1"/>
    <w:rPr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1B07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955FA2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202EA1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rsid w:val="00202EA1"/>
    <w:rPr>
      <w:sz w:val="24"/>
      <w:szCs w:val="24"/>
      <w:lang w:val="es-ES" w:eastAsia="es-ES"/>
    </w:rPr>
  </w:style>
  <w:style w:type="paragraph" w:styleId="Header">
    <w:name w:val="header"/>
    <w:basedOn w:val="Normal"/>
    <w:link w:val="HeaderChar"/>
    <w:uiPriority w:val="99"/>
    <w:rsid w:val="00202EA1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2EA1"/>
    <w:rPr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1B07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631CF-EE51-4457-BD13-A56B6910A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401</Words>
  <Characters>2054</Characters>
  <Application>Microsoft Office Word</Application>
  <DocSecurity>0</DocSecurity>
  <Lines>76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Microsoft Word - SAM_ANIP_PB_NE02.docx</vt:lpstr>
      <vt:lpstr>Microsoft Word - SAM_ANIP_PB_NE02.docx</vt:lpstr>
    </vt:vector>
  </TitlesOfParts>
  <Company>Microsoft</Company>
  <LinksUpToDate>false</LinksUpToDate>
  <CharactersWithSpaces>2426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SAM_ANIP_PB_NE02.docx</dc:title>
  <dc:creator>sgarcia</dc:creator>
  <dc:description>Document was created by {applicationname}, version: {version}</dc:description>
  <cp:lastModifiedBy>Flury, Helen</cp:lastModifiedBy>
  <cp:revision>4</cp:revision>
  <cp:lastPrinted>2013-04-29T16:15:00Z</cp:lastPrinted>
  <dcterms:created xsi:type="dcterms:W3CDTF">2013-04-22T15:07:00Z</dcterms:created>
  <dcterms:modified xsi:type="dcterms:W3CDTF">2013-04-29T16:15:00Z</dcterms:modified>
</cp:coreProperties>
</file>